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B97" w:rsidRPr="00AF3992" w:rsidRDefault="00E95B97" w:rsidP="00E95B97">
      <w:pPr>
        <w:pStyle w:val="5"/>
        <w:spacing w:line="240" w:lineRule="auto"/>
        <w:rPr>
          <w:color w:val="auto"/>
          <w:sz w:val="24"/>
          <w:szCs w:val="24"/>
        </w:rPr>
      </w:pPr>
      <w:r w:rsidRPr="00AF3992">
        <w:rPr>
          <w:color w:val="auto"/>
          <w:sz w:val="24"/>
          <w:szCs w:val="24"/>
        </w:rPr>
        <w:t xml:space="preserve">Таблица 3. Дифференциальная диагностика гипогликемий после </w:t>
      </w:r>
      <w:proofErr w:type="spellStart"/>
      <w:r w:rsidRPr="00AF3992">
        <w:rPr>
          <w:color w:val="auto"/>
          <w:sz w:val="24"/>
          <w:szCs w:val="24"/>
        </w:rPr>
        <w:t>бариатрических</w:t>
      </w:r>
      <w:proofErr w:type="spellEnd"/>
      <w:r w:rsidRPr="00AF3992">
        <w:rPr>
          <w:color w:val="auto"/>
          <w:sz w:val="24"/>
          <w:szCs w:val="24"/>
        </w:rPr>
        <w:t xml:space="preserve"> операций (</w:t>
      </w:r>
      <w:proofErr w:type="spellStart"/>
      <w:r w:rsidRPr="00AF3992">
        <w:rPr>
          <w:color w:val="auto"/>
          <w:sz w:val="24"/>
          <w:szCs w:val="24"/>
        </w:rPr>
        <w:t>гастрошунтирования</w:t>
      </w:r>
      <w:proofErr w:type="spellEnd"/>
      <w:r w:rsidRPr="00AF3992">
        <w:rPr>
          <w:color w:val="auto"/>
          <w:sz w:val="24"/>
          <w:szCs w:val="24"/>
        </w:rPr>
        <w:t xml:space="preserve">), </w:t>
      </w:r>
      <w:proofErr w:type="spellStart"/>
      <w:r w:rsidRPr="00AF3992">
        <w:rPr>
          <w:color w:val="auto"/>
          <w:sz w:val="24"/>
          <w:szCs w:val="24"/>
        </w:rPr>
        <w:t>Malik</w:t>
      </w:r>
      <w:proofErr w:type="spellEnd"/>
      <w:r w:rsidRPr="00AF3992">
        <w:rPr>
          <w:color w:val="auto"/>
          <w:sz w:val="24"/>
          <w:szCs w:val="24"/>
        </w:rPr>
        <w:t xml:space="preserve"> S. </w:t>
      </w:r>
      <w:proofErr w:type="spellStart"/>
      <w:r w:rsidRPr="00AF3992">
        <w:rPr>
          <w:color w:val="auto"/>
          <w:sz w:val="24"/>
          <w:szCs w:val="24"/>
        </w:rPr>
        <w:t>et</w:t>
      </w:r>
      <w:proofErr w:type="spellEnd"/>
      <w:r w:rsidRPr="00AF3992">
        <w:rPr>
          <w:color w:val="auto"/>
          <w:sz w:val="24"/>
          <w:szCs w:val="24"/>
        </w:rPr>
        <w:t xml:space="preserve"> </w:t>
      </w:r>
      <w:proofErr w:type="spellStart"/>
      <w:r w:rsidRPr="00AF3992">
        <w:rPr>
          <w:color w:val="auto"/>
          <w:sz w:val="24"/>
          <w:szCs w:val="24"/>
        </w:rPr>
        <w:t>al</w:t>
      </w:r>
      <w:proofErr w:type="spellEnd"/>
      <w:r w:rsidRPr="00AF3992">
        <w:rPr>
          <w:color w:val="auto"/>
          <w:sz w:val="24"/>
          <w:szCs w:val="24"/>
        </w:rPr>
        <w:t>.</w:t>
      </w:r>
    </w:p>
    <w:p w:rsidR="00E95B97" w:rsidRPr="00AF3992" w:rsidRDefault="00E95B97" w:rsidP="00E95B97">
      <w:pPr>
        <w:pStyle w:val="5"/>
        <w:spacing w:line="240" w:lineRule="auto"/>
        <w:rPr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5"/>
        <w:gridCol w:w="2276"/>
        <w:gridCol w:w="2276"/>
        <w:gridCol w:w="1888"/>
      </w:tblGrid>
      <w:tr w:rsidR="00E95B97" w:rsidRPr="00AF3992" w:rsidTr="00382F8A">
        <w:tc>
          <w:tcPr>
            <w:tcW w:w="3011" w:type="dxa"/>
          </w:tcPr>
          <w:p w:rsidR="00E95B97" w:rsidRPr="00AF3992" w:rsidRDefault="00E95B97" w:rsidP="00382F8A">
            <w:pPr>
              <w:pStyle w:val="5"/>
              <w:spacing w:line="240" w:lineRule="auto"/>
              <w:outlineLvl w:val="4"/>
              <w:rPr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</w:p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поздний демпинг-синдром</w:t>
            </w:r>
          </w:p>
        </w:tc>
        <w:tc>
          <w:tcPr>
            <w:tcW w:w="2080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proofErr w:type="spellStart"/>
            <w:r w:rsidRPr="00AF3992">
              <w:rPr>
                <w:color w:val="auto"/>
                <w:sz w:val="24"/>
                <w:szCs w:val="24"/>
              </w:rPr>
              <w:t>неинсулиномный</w:t>
            </w:r>
            <w:proofErr w:type="spellEnd"/>
            <w:r w:rsidRPr="00AF3992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F3992">
              <w:rPr>
                <w:color w:val="auto"/>
                <w:sz w:val="24"/>
                <w:szCs w:val="24"/>
              </w:rPr>
              <w:t>панкреатогенный</w:t>
            </w:r>
            <w:proofErr w:type="spellEnd"/>
            <w:r w:rsidRPr="00AF3992">
              <w:rPr>
                <w:color w:val="auto"/>
                <w:sz w:val="24"/>
                <w:szCs w:val="24"/>
              </w:rPr>
              <w:t xml:space="preserve"> гипогликемический синдром/ </w:t>
            </w:r>
            <w:proofErr w:type="spellStart"/>
            <w:r w:rsidRPr="00AF3992">
              <w:rPr>
                <w:color w:val="auto"/>
                <w:sz w:val="24"/>
                <w:szCs w:val="24"/>
              </w:rPr>
              <w:t>незидиобластоз</w:t>
            </w:r>
            <w:proofErr w:type="spellEnd"/>
          </w:p>
        </w:tc>
        <w:tc>
          <w:tcPr>
            <w:tcW w:w="1895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</w:p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proofErr w:type="spellStart"/>
            <w:r w:rsidRPr="00AF3992">
              <w:rPr>
                <w:color w:val="auto"/>
                <w:sz w:val="24"/>
                <w:szCs w:val="24"/>
              </w:rPr>
              <w:t>инсулинома</w:t>
            </w:r>
            <w:proofErr w:type="spellEnd"/>
          </w:p>
        </w:tc>
      </w:tr>
      <w:tr w:rsidR="00E95B97" w:rsidRPr="00AF3992" w:rsidTr="00382F8A">
        <w:tc>
          <w:tcPr>
            <w:tcW w:w="3011" w:type="dxa"/>
          </w:tcPr>
          <w:p w:rsidR="00E95B97" w:rsidRPr="00AF3992" w:rsidRDefault="00E95B97" w:rsidP="00382F8A">
            <w:pPr>
              <w:pStyle w:val="5"/>
              <w:spacing w:line="240" w:lineRule="auto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гипогликемии после еды</w:t>
            </w:r>
          </w:p>
        </w:tc>
        <w:tc>
          <w:tcPr>
            <w:tcW w:w="1940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2080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+</w:t>
            </w:r>
          </w:p>
        </w:tc>
        <w:tc>
          <w:tcPr>
            <w:tcW w:w="1895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+</w:t>
            </w:r>
          </w:p>
        </w:tc>
      </w:tr>
      <w:tr w:rsidR="00E95B97" w:rsidRPr="00AF3992" w:rsidTr="00382F8A">
        <w:tc>
          <w:tcPr>
            <w:tcW w:w="3011" w:type="dxa"/>
          </w:tcPr>
          <w:p w:rsidR="00E95B97" w:rsidRPr="00AF3992" w:rsidRDefault="00E95B97" w:rsidP="00382F8A">
            <w:pPr>
              <w:pStyle w:val="5"/>
              <w:spacing w:line="240" w:lineRule="auto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гипогликемии натощак</w:t>
            </w:r>
          </w:p>
        </w:tc>
        <w:tc>
          <w:tcPr>
            <w:tcW w:w="1940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080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895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+</w:t>
            </w:r>
          </w:p>
        </w:tc>
      </w:tr>
      <w:tr w:rsidR="00E95B97" w:rsidRPr="00AF3992" w:rsidTr="00382F8A">
        <w:tc>
          <w:tcPr>
            <w:tcW w:w="3011" w:type="dxa"/>
          </w:tcPr>
          <w:p w:rsidR="00E95B97" w:rsidRPr="00AF3992" w:rsidRDefault="00E95B97" w:rsidP="00382F8A">
            <w:pPr>
              <w:pStyle w:val="5"/>
              <w:spacing w:line="240" w:lineRule="auto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уровень ИРИ плазмы крови натощак</w:t>
            </w:r>
          </w:p>
        </w:tc>
        <w:tc>
          <w:tcPr>
            <w:tcW w:w="1940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норма</w:t>
            </w:r>
          </w:p>
        </w:tc>
        <w:tc>
          <w:tcPr>
            <w:tcW w:w="2080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норма</w:t>
            </w:r>
          </w:p>
        </w:tc>
        <w:tc>
          <w:tcPr>
            <w:tcW w:w="1895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повышен</w:t>
            </w:r>
          </w:p>
        </w:tc>
      </w:tr>
      <w:tr w:rsidR="00E95B97" w:rsidRPr="00AF3992" w:rsidTr="00382F8A">
        <w:tc>
          <w:tcPr>
            <w:tcW w:w="3011" w:type="dxa"/>
          </w:tcPr>
          <w:p w:rsidR="00E95B97" w:rsidRPr="00AF3992" w:rsidRDefault="00E95B97" w:rsidP="00382F8A">
            <w:pPr>
              <w:pStyle w:val="5"/>
              <w:spacing w:line="240" w:lineRule="auto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уровень С-пептида плазмы крови натощак</w:t>
            </w:r>
          </w:p>
        </w:tc>
        <w:tc>
          <w:tcPr>
            <w:tcW w:w="1940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норма</w:t>
            </w:r>
          </w:p>
        </w:tc>
        <w:tc>
          <w:tcPr>
            <w:tcW w:w="2080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норма</w:t>
            </w:r>
          </w:p>
        </w:tc>
        <w:tc>
          <w:tcPr>
            <w:tcW w:w="1895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повышен</w:t>
            </w:r>
          </w:p>
        </w:tc>
      </w:tr>
      <w:tr w:rsidR="00E95B97" w:rsidRPr="00AF3992" w:rsidTr="00382F8A">
        <w:tc>
          <w:tcPr>
            <w:tcW w:w="3011" w:type="dxa"/>
          </w:tcPr>
          <w:p w:rsidR="00E95B97" w:rsidRPr="00AF3992" w:rsidRDefault="00E95B97" w:rsidP="00382F8A">
            <w:pPr>
              <w:pStyle w:val="5"/>
              <w:spacing w:line="240" w:lineRule="auto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 xml:space="preserve">уровни ИРИ, С-пептида, </w:t>
            </w:r>
            <w:proofErr w:type="spellStart"/>
            <w:r w:rsidRPr="00AF3992">
              <w:rPr>
                <w:color w:val="auto"/>
                <w:sz w:val="24"/>
                <w:szCs w:val="24"/>
              </w:rPr>
              <w:t>проинсулина</w:t>
            </w:r>
            <w:proofErr w:type="spellEnd"/>
            <w:r w:rsidRPr="00AF3992">
              <w:rPr>
                <w:color w:val="auto"/>
                <w:sz w:val="24"/>
                <w:szCs w:val="24"/>
              </w:rPr>
              <w:t xml:space="preserve"> на фоне гипогликемии</w:t>
            </w:r>
          </w:p>
        </w:tc>
        <w:tc>
          <w:tcPr>
            <w:tcW w:w="1940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повышены</w:t>
            </w:r>
          </w:p>
        </w:tc>
        <w:tc>
          <w:tcPr>
            <w:tcW w:w="2080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повышены</w:t>
            </w:r>
          </w:p>
        </w:tc>
        <w:tc>
          <w:tcPr>
            <w:tcW w:w="1895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повышены</w:t>
            </w:r>
          </w:p>
        </w:tc>
      </w:tr>
      <w:tr w:rsidR="00E95B97" w:rsidRPr="00AF3992" w:rsidTr="00382F8A">
        <w:tc>
          <w:tcPr>
            <w:tcW w:w="3011" w:type="dxa"/>
          </w:tcPr>
          <w:p w:rsidR="00E95B97" w:rsidRPr="00AF3992" w:rsidRDefault="00E95B97" w:rsidP="00382F8A">
            <w:pPr>
              <w:pStyle w:val="5"/>
              <w:spacing w:line="240" w:lineRule="auto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72 ч проба с голоданием</w:t>
            </w:r>
          </w:p>
        </w:tc>
        <w:tc>
          <w:tcPr>
            <w:tcW w:w="1940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080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895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+</w:t>
            </w:r>
          </w:p>
        </w:tc>
      </w:tr>
      <w:tr w:rsidR="00E95B97" w:rsidRPr="00AF3992" w:rsidTr="00382F8A">
        <w:tc>
          <w:tcPr>
            <w:tcW w:w="3011" w:type="dxa"/>
          </w:tcPr>
          <w:p w:rsidR="00E95B97" w:rsidRPr="00AF3992" w:rsidRDefault="00E95B97" w:rsidP="00382F8A">
            <w:pPr>
              <w:pStyle w:val="5"/>
              <w:spacing w:line="240" w:lineRule="auto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 xml:space="preserve">стимулированный </w:t>
            </w:r>
            <w:proofErr w:type="spellStart"/>
            <w:r w:rsidRPr="00AF3992">
              <w:rPr>
                <w:color w:val="auto"/>
                <w:sz w:val="24"/>
                <w:szCs w:val="24"/>
              </w:rPr>
              <w:t>глюканатом</w:t>
            </w:r>
            <w:proofErr w:type="spellEnd"/>
            <w:r w:rsidRPr="00AF3992">
              <w:rPr>
                <w:color w:val="auto"/>
                <w:sz w:val="24"/>
                <w:szCs w:val="24"/>
              </w:rPr>
              <w:t xml:space="preserve"> кальция забор артериальной крови</w:t>
            </w:r>
          </w:p>
        </w:tc>
        <w:tc>
          <w:tcPr>
            <w:tcW w:w="1940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отрицательно или диффузная секреция инсулина</w:t>
            </w:r>
          </w:p>
        </w:tc>
        <w:tc>
          <w:tcPr>
            <w:tcW w:w="2080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диффузная гиперсекреция инсулина</w:t>
            </w:r>
          </w:p>
        </w:tc>
        <w:tc>
          <w:tcPr>
            <w:tcW w:w="1895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локализованная гиперсекреция инсулина</w:t>
            </w:r>
          </w:p>
        </w:tc>
      </w:tr>
      <w:tr w:rsidR="00E95B97" w:rsidRPr="00AF3992" w:rsidTr="00382F8A">
        <w:tc>
          <w:tcPr>
            <w:tcW w:w="3011" w:type="dxa"/>
          </w:tcPr>
          <w:p w:rsidR="00E95B97" w:rsidRPr="00AF3992" w:rsidRDefault="00E95B97" w:rsidP="00382F8A">
            <w:pPr>
              <w:pStyle w:val="5"/>
              <w:spacing w:line="240" w:lineRule="auto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визуализирующие инструментальные методы исследования поджелудочной железы</w:t>
            </w:r>
          </w:p>
        </w:tc>
        <w:tc>
          <w:tcPr>
            <w:tcW w:w="1940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отрицательно</w:t>
            </w:r>
          </w:p>
        </w:tc>
        <w:tc>
          <w:tcPr>
            <w:tcW w:w="2080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отрицательно</w:t>
            </w:r>
          </w:p>
        </w:tc>
        <w:tc>
          <w:tcPr>
            <w:tcW w:w="1895" w:type="dxa"/>
          </w:tcPr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положительно</w:t>
            </w:r>
          </w:p>
          <w:p w:rsidR="00E95B97" w:rsidRPr="00AF3992" w:rsidRDefault="00E95B97" w:rsidP="00382F8A">
            <w:pPr>
              <w:pStyle w:val="5"/>
              <w:spacing w:line="240" w:lineRule="auto"/>
              <w:jc w:val="center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(опухоль поджелудочной железы)</w:t>
            </w:r>
          </w:p>
        </w:tc>
      </w:tr>
      <w:tr w:rsidR="00E95B97" w:rsidRPr="00AF3992" w:rsidTr="00382F8A">
        <w:trPr>
          <w:trHeight w:val="100"/>
        </w:trPr>
        <w:tc>
          <w:tcPr>
            <w:tcW w:w="3011" w:type="dxa"/>
          </w:tcPr>
          <w:p w:rsidR="00E95B97" w:rsidRPr="00AF3992" w:rsidRDefault="00E95B97" w:rsidP="00382F8A">
            <w:pPr>
              <w:pStyle w:val="5"/>
              <w:spacing w:line="240" w:lineRule="auto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Лечение</w:t>
            </w:r>
          </w:p>
          <w:p w:rsidR="00E95B97" w:rsidRPr="00AF3992" w:rsidRDefault="00E95B97" w:rsidP="00382F8A">
            <w:pPr>
              <w:pStyle w:val="5"/>
              <w:spacing w:line="240" w:lineRule="auto"/>
              <w:outlineLvl w:val="4"/>
              <w:rPr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</w:tcPr>
          <w:p w:rsidR="00E95B97" w:rsidRPr="00AF3992" w:rsidRDefault="00E95B97" w:rsidP="00E95B97">
            <w:pPr>
              <w:pStyle w:val="5"/>
              <w:numPr>
                <w:ilvl w:val="0"/>
                <w:numId w:val="1"/>
              </w:numPr>
              <w:spacing w:line="240" w:lineRule="auto"/>
              <w:ind w:left="276"/>
              <w:jc w:val="left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соблюдение рекомендаций по диете;</w:t>
            </w:r>
          </w:p>
          <w:p w:rsidR="00E95B97" w:rsidRPr="00AF3992" w:rsidRDefault="00E95B97" w:rsidP="00E95B97">
            <w:pPr>
              <w:pStyle w:val="5"/>
              <w:numPr>
                <w:ilvl w:val="0"/>
                <w:numId w:val="1"/>
              </w:numPr>
              <w:spacing w:line="240" w:lineRule="auto"/>
              <w:ind w:left="276"/>
              <w:jc w:val="left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медикаментозная терапия</w:t>
            </w:r>
          </w:p>
          <w:p w:rsidR="00E95B97" w:rsidRPr="00AF3992" w:rsidRDefault="00E95B97" w:rsidP="00E95B97">
            <w:pPr>
              <w:pStyle w:val="5"/>
              <w:numPr>
                <w:ilvl w:val="0"/>
                <w:numId w:val="1"/>
              </w:numPr>
              <w:spacing w:line="240" w:lineRule="auto"/>
              <w:ind w:left="276"/>
              <w:jc w:val="left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хирургическое лечение</w:t>
            </w:r>
          </w:p>
        </w:tc>
        <w:tc>
          <w:tcPr>
            <w:tcW w:w="2080" w:type="dxa"/>
          </w:tcPr>
          <w:p w:rsidR="00E95B97" w:rsidRPr="00AF3992" w:rsidRDefault="00E95B97" w:rsidP="00E95B97">
            <w:pPr>
              <w:pStyle w:val="5"/>
              <w:numPr>
                <w:ilvl w:val="0"/>
                <w:numId w:val="1"/>
              </w:numPr>
              <w:spacing w:line="240" w:lineRule="auto"/>
              <w:ind w:left="276"/>
              <w:jc w:val="left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уменьшение симптомов от половины до значительного уровня на фоне соблюдения рекомендаций по питанию</w:t>
            </w:r>
          </w:p>
          <w:p w:rsidR="00E95B97" w:rsidRPr="00AF3992" w:rsidRDefault="00E95B97" w:rsidP="00E95B97">
            <w:pPr>
              <w:pStyle w:val="5"/>
              <w:numPr>
                <w:ilvl w:val="0"/>
                <w:numId w:val="1"/>
              </w:numPr>
              <w:spacing w:line="240" w:lineRule="auto"/>
              <w:ind w:left="276"/>
              <w:jc w:val="left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медикаментозная терапия</w:t>
            </w:r>
          </w:p>
          <w:p w:rsidR="00E95B97" w:rsidRPr="00AF3992" w:rsidRDefault="00E95B97" w:rsidP="00E95B97">
            <w:pPr>
              <w:pStyle w:val="5"/>
              <w:numPr>
                <w:ilvl w:val="0"/>
                <w:numId w:val="1"/>
              </w:numPr>
              <w:spacing w:line="240" w:lineRule="auto"/>
              <w:ind w:left="276"/>
              <w:jc w:val="left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>хирургическое лечение</w:t>
            </w:r>
          </w:p>
        </w:tc>
        <w:tc>
          <w:tcPr>
            <w:tcW w:w="1895" w:type="dxa"/>
          </w:tcPr>
          <w:p w:rsidR="00E95B97" w:rsidRPr="00AF3992" w:rsidRDefault="00E95B97" w:rsidP="00382F8A">
            <w:pPr>
              <w:pStyle w:val="5"/>
              <w:spacing w:line="240" w:lineRule="auto"/>
              <w:outlineLvl w:val="4"/>
              <w:rPr>
                <w:color w:val="auto"/>
                <w:sz w:val="24"/>
                <w:szCs w:val="24"/>
              </w:rPr>
            </w:pPr>
            <w:r w:rsidRPr="00AF3992">
              <w:rPr>
                <w:color w:val="auto"/>
                <w:sz w:val="24"/>
                <w:szCs w:val="24"/>
              </w:rPr>
              <w:t xml:space="preserve"> хирургическое лечение</w:t>
            </w:r>
          </w:p>
        </w:tc>
      </w:tr>
    </w:tbl>
    <w:p w:rsidR="00E95B97" w:rsidRPr="00AF3992" w:rsidRDefault="00E95B97" w:rsidP="00E95B97">
      <w:pPr>
        <w:pStyle w:val="3"/>
        <w:spacing w:line="24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</w:p>
    <w:p w:rsidR="00D804EB" w:rsidRDefault="00D804EB">
      <w:bookmarkStart w:id="0" w:name="_GoBack"/>
      <w:bookmarkEnd w:id="0"/>
    </w:p>
    <w:sectPr w:rsidR="00D80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1E51"/>
    <w:multiLevelType w:val="hybridMultilevel"/>
    <w:tmpl w:val="651C7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1A"/>
    <w:rsid w:val="009A731A"/>
    <w:rsid w:val="00D804EB"/>
    <w:rsid w:val="00E9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4B5E7-6190-4B4D-9B01-2D47D8E0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B97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3">
    <w:name w:val="heading 3"/>
    <w:basedOn w:val="a"/>
    <w:next w:val="5"/>
    <w:link w:val="30"/>
    <w:qFormat/>
    <w:rsid w:val="00E95B97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B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4"/>
    <w:link w:val="50"/>
    <w:qFormat/>
    <w:rsid w:val="00E95B97"/>
    <w:pPr>
      <w:keepNext w:val="0"/>
      <w:keepLines w:val="0"/>
      <w:widowControl w:val="0"/>
      <w:overflowPunct w:val="0"/>
      <w:autoSpaceDE w:val="0"/>
      <w:autoSpaceDN w:val="0"/>
      <w:adjustRightInd w:val="0"/>
      <w:spacing w:before="80" w:after="40"/>
      <w:ind w:left="0" w:right="0"/>
      <w:textAlignment w:val="baseline"/>
      <w:outlineLvl w:val="4"/>
    </w:pPr>
    <w:rPr>
      <w:rFonts w:ascii="Times New Roman" w:eastAsia="Times New Roman" w:hAnsi="Times New Roman" w:cs="Times New Roman"/>
      <w:i w:val="0"/>
      <w:iCs w:val="0"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5B97"/>
    <w:rPr>
      <w:rFonts w:ascii="Arial" w:eastAsia="Times New Roman" w:hAnsi="Arial" w:cs="Times New Roman"/>
      <w:b/>
      <w:caps/>
      <w:color w:val="000080"/>
      <w:lang w:eastAsia="ru-RU"/>
    </w:rPr>
  </w:style>
  <w:style w:type="character" w:customStyle="1" w:styleId="50">
    <w:name w:val="Заголовок 5 Знак"/>
    <w:basedOn w:val="a0"/>
    <w:link w:val="5"/>
    <w:rsid w:val="00E95B97"/>
    <w:rPr>
      <w:rFonts w:ascii="Times New Roman" w:eastAsia="Times New Roman" w:hAnsi="Times New Roman" w:cs="Times New Roman"/>
      <w:color w:val="000000"/>
      <w:lang w:eastAsia="ru-RU"/>
    </w:rPr>
  </w:style>
  <w:style w:type="table" w:styleId="a3">
    <w:name w:val="Table Grid"/>
    <w:basedOn w:val="a1"/>
    <w:rsid w:val="00E95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E95B97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2</cp:revision>
  <dcterms:created xsi:type="dcterms:W3CDTF">2018-07-01T10:52:00Z</dcterms:created>
  <dcterms:modified xsi:type="dcterms:W3CDTF">2018-07-01T10:52:00Z</dcterms:modified>
</cp:coreProperties>
</file>