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7C" w:rsidRPr="00BA0B7C" w:rsidRDefault="00BA0B7C" w:rsidP="00BA0B7C">
      <w:pPr>
        <w:widowControl w:val="0"/>
        <w:suppressAutoHyphens/>
        <w:overflowPunct w:val="0"/>
        <w:autoSpaceDE w:val="0"/>
        <w:autoSpaceDN w:val="0"/>
        <w:adjustRightInd w:val="0"/>
        <w:spacing w:before="80" w:after="40" w:line="240" w:lineRule="exact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lang w:eastAsia="ar-SA"/>
        </w:rPr>
      </w:pPr>
      <w:r w:rsidRPr="00BA0B7C">
        <w:rPr>
          <w:rFonts w:ascii="Times New Roman" w:eastAsia="Times New Roman" w:hAnsi="Times New Roman" w:cs="Times New Roman"/>
          <w:color w:val="000000"/>
          <w:lang w:eastAsia="ar-SA"/>
        </w:rPr>
        <w:t xml:space="preserve">Таблица 1 Формы </w:t>
      </w:r>
      <w:proofErr w:type="spellStart"/>
      <w:r w:rsidRPr="00BA0B7C">
        <w:rPr>
          <w:rFonts w:ascii="Times New Roman" w:eastAsia="Times New Roman" w:hAnsi="Times New Roman" w:cs="Times New Roman"/>
          <w:color w:val="000000"/>
          <w:lang w:eastAsia="ar-SA"/>
        </w:rPr>
        <w:t>гипофосфатемического</w:t>
      </w:r>
      <w:proofErr w:type="spellEnd"/>
      <w:r w:rsidRPr="00BA0B7C">
        <w:rPr>
          <w:rFonts w:ascii="Times New Roman" w:eastAsia="Times New Roman" w:hAnsi="Times New Roman" w:cs="Times New Roman"/>
          <w:color w:val="000000"/>
          <w:lang w:eastAsia="ar-SA"/>
        </w:rPr>
        <w:t xml:space="preserve"> рахита</w:t>
      </w:r>
    </w:p>
    <w:tbl>
      <w:tblPr>
        <w:tblW w:w="94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242"/>
        <w:gridCol w:w="1173"/>
        <w:gridCol w:w="2371"/>
        <w:gridCol w:w="2835"/>
        <w:gridCol w:w="1863"/>
      </w:tblGrid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Ген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OMIM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Название заболевания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Ведущие признаки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Тип наследования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PHEX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307800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Х-сцепленный доминантный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гипофосфатемический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рахит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рахит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нормокальциемия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высокий/норма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FGF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кариес,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абсцессы зубов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X-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сцепленный доминантный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FGF23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193100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211900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Аутосомно-доминантный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гипофосфатемический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рахит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рахит,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нормокальциемия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высокий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FGF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кариес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Аутосомно-доминантный (АД)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DMP1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241520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Аутосомно-рецессивный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гипофосфатемический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рахит 1 типа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рахит,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нормокальциемия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АР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ENPP1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ar-SA"/>
              </w:rPr>
              <w:t>173335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Аутосомно-рецессивный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гипофосфатемический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рахит 2 типа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рахит,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нормокальциемия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АР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SLC34A1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(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NaPi-IIa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612286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613388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Гипофосфатемический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рахит/нефролитиаз/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остеопороз – 1 типа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Ренотубулярный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синдром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Фанкони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нефрокальциноз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остеопороз,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синдром 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Фанкони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АД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АР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SLC34A3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(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NaPi-IIc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241530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Наследственный рецессивный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гипофосфатемический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рахит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рахит,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гиперкальциурия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vertAlign w:val="subscript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высокий 1,25(ОН)</w:t>
            </w:r>
            <w:r w:rsidRPr="00BA0B7C">
              <w:rPr>
                <w:rFonts w:ascii="Times New Roman" w:eastAsia="Times New Roman" w:hAnsi="Times New Roman" w:cs="Times New Roman"/>
                <w:szCs w:val="24"/>
                <w:vertAlign w:val="subscript"/>
                <w:lang w:eastAsia="ar-SA"/>
              </w:rPr>
              <w:t>2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D</w:t>
            </w:r>
            <w:r w:rsidRPr="00BA0B7C">
              <w:rPr>
                <w:rFonts w:ascii="Times New Roman" w:eastAsia="Times New Roman" w:hAnsi="Times New Roman" w:cs="Times New Roman"/>
                <w:szCs w:val="24"/>
                <w:vertAlign w:val="subscript"/>
                <w:lang w:eastAsia="ar-SA"/>
              </w:rPr>
              <w:t>3,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низкий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FGF23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АР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SLC9A3R1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612287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Гипофосфатемический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рахит/нефролитиаз/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остеопороз – 2 типа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низконормальный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ПТГ,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vertAlign w:val="subscript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незначительный подъем 1,25(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OH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)</w:t>
            </w:r>
            <w:r w:rsidRPr="00BA0B7C">
              <w:rPr>
                <w:rFonts w:ascii="Times New Roman" w:eastAsia="Times New Roman" w:hAnsi="Times New Roman" w:cs="Times New Roman"/>
                <w:szCs w:val="24"/>
                <w:vertAlign w:val="subscript"/>
                <w:lang w:eastAsia="ar-SA"/>
              </w:rPr>
              <w:t>2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D</w:t>
            </w:r>
            <w:r w:rsidRPr="00BA0B7C">
              <w:rPr>
                <w:rFonts w:ascii="Times New Roman" w:eastAsia="Times New Roman" w:hAnsi="Times New Roman" w:cs="Times New Roman"/>
                <w:szCs w:val="24"/>
                <w:vertAlign w:val="subscript"/>
                <w:lang w:eastAsia="ar-SA"/>
              </w:rPr>
              <w:t>3,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нефрокальциноз</w:t>
            </w:r>
            <w:proofErr w:type="spellEnd"/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АД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Klotho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211900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Гипофосфатемический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рахит с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гиперпаратиреозом</w:t>
            </w:r>
            <w:proofErr w:type="spellEnd"/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Семейный опухолевый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кальциноз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высокий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FGF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высокий ПТГ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гиперкальциемия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гетеротопическая</w:t>
            </w:r>
            <w:proofErr w:type="spellEnd"/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кальцификация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высокий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интактный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FGF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АР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транслокация</w:t>
            </w:r>
            <w:proofErr w:type="spellEnd"/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АД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lastRenderedPageBreak/>
              <w:t>FAM20C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259775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Синдром Рейна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Остеосклеротическая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костная дисплазия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низкая плотность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костной ткани,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периостальное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утолщение костей,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деформация скуловых костей,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выпадение зубов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АР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FGFR1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166250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Остеоглофорическая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дисплазия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кранистеноз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АД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?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CLCN5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ar-SA"/>
              </w:rPr>
              <w:t>300008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Синдром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Дента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почечная недостаточность,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нефрокальциноз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гиперкальциурия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протеинурия (бета-2-глобулинурия),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Х-сцепленный рецессивный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HRAS, KRAS, NRAS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Кожно-скелетный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гипофосфатемический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синдром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Cutaneous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skeletal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hypophosphatemia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syndrome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(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CSHS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) или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Эпидермальный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невус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синдром (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Epidermal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nevus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syndrome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) или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RAS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патии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RASopathy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невусы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по линиям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Блашко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рахит,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деформации ног по типу «пастушьего посоха»,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мышечная слабость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нормокальциемия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повышенный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FGF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кариес,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абсцессы зубов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соматические мутации (т.е. в тканях), не передается по наследству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val="en-US" w:eastAsia="ar-SA"/>
              </w:rPr>
              <w:t>GNAS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val="en-US"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val="en-US" w:eastAsia="ar-SA"/>
              </w:rPr>
              <w:t>174800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МакКъюна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-Олбрайта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невусы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цвета «кофе с молоком»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преждевременное половое развитие,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рахит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деформации ног по типу «пастушьего посоха»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мышечная слабость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фиброзно-кистозная дисплазия костей,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нормокальциемия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резко повышенный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FGF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23,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гиперпродукция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гормонов гипофиза, щитовидной железы, надпочечников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соматические мутации (т.е. в тканях), не передается по наследству</w:t>
            </w:r>
          </w:p>
        </w:tc>
      </w:tr>
      <w:tr w:rsidR="00BA0B7C" w:rsidRPr="00BA0B7C" w:rsidTr="004810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Опухоль-индуцированная остеомаляция (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Tumor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induced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osteomalacia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манифестация чаще во взрослом возрасте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тяжелая мышечная слабость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деформации ног по типу 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выраженная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гипофосфатемия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гиперфосфатурия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нормокальциемия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</w:t>
            </w:r>
          </w:p>
          <w:p w:rsidR="00BA0B7C" w:rsidRPr="00BA0B7C" w:rsidRDefault="00BA0B7C" w:rsidP="00BA0B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резко повышенный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FGF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23,</w:t>
            </w:r>
          </w:p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при ПЭТ/КТ: очаг накопления любой локализации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7C" w:rsidRPr="00BA0B7C" w:rsidRDefault="00BA0B7C" w:rsidP="00BA0B7C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 xml:space="preserve">- соматические мутации в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мезенхимальных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клетках с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гиперпродукцией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FGF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23 (т.е. в тканях), не </w:t>
            </w:r>
            <w:r w:rsidRPr="00BA0B7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передается по наследству</w:t>
            </w:r>
          </w:p>
        </w:tc>
      </w:tr>
    </w:tbl>
    <w:p w:rsidR="00201549" w:rsidRDefault="00201549">
      <w:bookmarkStart w:id="0" w:name="_GoBack"/>
      <w:bookmarkEnd w:id="0"/>
    </w:p>
    <w:sectPr w:rsidR="0020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20"/>
    <w:rsid w:val="00201549"/>
    <w:rsid w:val="004B6320"/>
    <w:rsid w:val="00B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A355D-E190-4E10-8547-C19FB68B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Сергеевна</dc:creator>
  <cp:keywords/>
  <dc:description/>
  <cp:lastModifiedBy>Наумова Мария Сергеевна</cp:lastModifiedBy>
  <cp:revision>2</cp:revision>
  <dcterms:created xsi:type="dcterms:W3CDTF">2018-05-17T13:52:00Z</dcterms:created>
  <dcterms:modified xsi:type="dcterms:W3CDTF">2018-05-17T13:52:00Z</dcterms:modified>
</cp:coreProperties>
</file>